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tabs>
          <w:tab w:val="left" w:pos="390"/>
        </w:tabs>
        <w:spacing w:after="0" w:line="240" w:lineRule="auto"/>
        <w:jc w:val="righ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1</w:t>
      </w:r>
    </w:p>
    <w:p>
      <w:pPr>
        <w:pStyle w:val="Обычный"/>
        <w:tabs>
          <w:tab w:val="left" w:pos="390"/>
        </w:tabs>
        <w:spacing w:after="0" w:line="24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                                                                                                                                             к  Приказу от 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20 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мая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года №</w:t>
      </w:r>
      <w:r>
        <w:rPr>
          <w:rFonts w:ascii="Times New Roman" w:hAnsi="Times New Roman"/>
          <w:sz w:val="20"/>
          <w:szCs w:val="20"/>
          <w:rtl w:val="0"/>
          <w:lang w:val="ru-RU"/>
        </w:rPr>
        <w:t>4</w:t>
      </w:r>
    </w:p>
    <w:p>
      <w:pPr>
        <w:pStyle w:val="Обычный"/>
        <w:tabs>
          <w:tab w:val="left" w:pos="390"/>
        </w:tabs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                                                                                                                              об организации платных медицинских услуг</w:t>
      </w:r>
    </w:p>
    <w:p>
      <w:pPr>
        <w:pStyle w:val="Обычный"/>
        <w:tabs>
          <w:tab w:val="left" w:pos="390"/>
        </w:tabs>
        <w:spacing w:after="0" w:line="24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                                                                                                                                                          населению в ГБУЗ «ПКОД»</w:t>
      </w:r>
    </w:p>
    <w:tbl>
      <w:tblPr>
        <w:tblW w:w="1042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10"/>
        <w:gridCol w:w="5211"/>
      </w:tblGrid>
      <w:tr>
        <w:tblPrEx>
          <w:shd w:val="clear" w:color="auto" w:fill="ced7e7"/>
        </w:tblPrEx>
        <w:trPr>
          <w:trHeight w:val="2472" w:hRule="atLeast"/>
        </w:trPr>
        <w:tc>
          <w:tcPr>
            <w:tcW w:type="dxa" w:w="52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СОГЛАСОВАНО</w:t>
            </w:r>
          </w:p>
          <w:p>
            <w:pPr>
              <w:pStyle w:val="Обычный"/>
              <w:spacing w:after="0" w:line="240" w:lineRule="auto"/>
              <w:ind w:firstLine="567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Председатель Профсоюзного комитета</w:t>
            </w:r>
          </w:p>
          <w:p>
            <w:pPr>
              <w:pStyle w:val="Обычный"/>
              <w:spacing w:after="0" w:line="240" w:lineRule="auto"/>
              <w:ind w:left="142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________________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Харина</w:t>
            </w: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_____________2013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Владивосток</w:t>
            </w:r>
            <w:r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52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УТВЕРЖДАЮ</w:t>
            </w:r>
          </w:p>
          <w:p>
            <w:pPr>
              <w:pStyle w:val="Обычный"/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Главный врач ГБУЗ «ПКОД»</w:t>
            </w:r>
          </w:p>
          <w:p>
            <w:pPr>
              <w:pStyle w:val="Обычный"/>
              <w:spacing w:after="0" w:line="240" w:lineRule="auto"/>
              <w:ind w:left="14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_____________ 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Волков</w:t>
            </w: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_____________2013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Владивосток</w:t>
            </w:r>
            <w:r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Обычный"/>
        <w:widowControl w:val="0"/>
        <w:tabs>
          <w:tab w:val="left" w:pos="390"/>
        </w:tabs>
        <w:spacing w:after="0" w:line="24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tabs>
          <w:tab w:val="left" w:pos="390"/>
        </w:tabs>
        <w:spacing w:after="0" w:line="240" w:lineRule="auto"/>
        <w:jc w:val="righ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Положение 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о порядке предоставления платных медицинских услуг в государственном бюджетном учреждении здравоохранения  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«Приморский  краевой  онкологический  диспансер»  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Общие положения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Данное Положение о порядке оказания платных услуг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 Положение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определяет порядок и условия предоставления ГБУЗ «Приморский краевой онкологический диспансер»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Учреждение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медицинских услуг и прочих услуг на платной основе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сверх объемов и условий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предусмотренных территориальной программой государственных гарантий оказания гражданам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проживающим на территории Приморского края бесплатной медицинской помощи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Программа государственных гарантий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Положение разработано в соответствии с действующими законодательными и нормативными актами федерального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краевого и ведомственного уровней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Конституция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Гражданский кодекс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Налоговый Кодекс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Основы законодательства Российской Федерации об охране здоровья 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ФЗ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21.11.2011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Закон Российской Федерации «О защите прав потребителей»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Закон РФ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медицинском страховании граждан в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Постановление Правительства РФ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 утверждении Программы государственных гарантий оказания гражданам Российской Федерации бесплатной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Постановление Правительства РФ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04.10.2012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 Об утверждении Правил предоставления медицинскими организациями платных медицинских услуг»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Кодекс Российской Федерации об административных нарушениях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Закон Российской Федерации « О страховании»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Инструкция по расчету стоимости медицинских услуг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утвержденная Минздравом РФ и Российской академией наук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10.11.1999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01-23/4-10,01-02/41);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Постановление Правительства Российской Федерации «Об утверждении Перечней медицинских услуг и дорогостоящих видов лечения в медицинских учреждениях РФ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лекарственных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оплаты которых за счет собственных средств налогоплательщика учитываются при определении суммы социального налогового вычета»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Приказ Департамента здравоохранения Приморского края № </w:t>
      </w:r>
      <w:r>
        <w:rPr>
          <w:rFonts w:ascii="Times New Roman" w:hAnsi="Times New Roman"/>
          <w:sz w:val="28"/>
          <w:szCs w:val="28"/>
          <w:rtl w:val="0"/>
          <w:lang w:val="ru-RU"/>
        </w:rPr>
        <w:t>418-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30.04.2013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«Об утверждении Порядка определения цен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тарифов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медицинские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предоставляемые медицинскими организациями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являющимися бюджетными и казенными государственными учреждениями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находящимися в ведении  департамента здравоохранения Приморского края»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Настоящее Положение также регулирует порядок оказания медицинских услуг в системе добровольного медицинского страхования и дополняется договором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заключенным между Учреждением и страховой медицинской организацией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основании действующего законодательства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Настоящее Положение определяет порядок поступления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распределения и расходования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полученных в результате предоставлении медицинских услуг за плату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Настоящее Положение определяет перечень должностных лиц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ответственных за осуществление деятельности по предоставлению медицинских услуг за плату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контроль за организацию и качество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оказываемых в Учреждении на платной основе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правильностью взимания платы с 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получение финансовых средств по договорам и прочее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настоящий Порядок могут быть внесены изменения в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случае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изменений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федеральных законов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иных нормативных правовых актов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Администрация Учреждения в зависимости от экономического положения Учреждения или иных производственных и социальных причин на основании приказов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дополнений и иных локальных нормативных документов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прекращающих действие ранее принятых приказов и дополнений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регулирующих эти же вопросы  может внести любые изменения в настоящий Порядок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противоречащие действующему законодательству РФ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Настоящее Положение носит обязательный характер и подлежит исполнению всеми сотрудниками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Основные понятия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целей настоящего Положения используются следующие основные понятия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List Paragraph"/>
        <w:numPr>
          <w:ilvl w:val="0"/>
          <w:numId w:val="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0"/>
          <w:szCs w:val="20"/>
          <w:rtl w:val="0"/>
          <w:lang w:val="ru-RU"/>
        </w:rPr>
      </w:pPr>
      <w:r>
        <w:rPr>
          <w:rFonts w:ascii="Verdana" w:hAnsi="Verdana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платные медицинские услуги»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  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  медицинские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предоставляемые на возмездной основе за счет личных средств 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средств юридических лиц и иных средств на основании договоров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том числе договоров добровольного медицинского страхования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 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договор</w:t>
      </w:r>
      <w:r>
        <w:rPr>
          <w:rFonts w:ascii="Times New Roman" w:hAnsi="Times New Roman"/>
          <w:sz w:val="28"/>
          <w:szCs w:val="28"/>
          <w:rtl w:val="0"/>
          <w:lang w:val="ru-RU"/>
        </w:rPr>
        <w:t>);</w:t>
      </w:r>
    </w:p>
    <w:p>
      <w:pPr>
        <w:pStyle w:val="List Paragraph"/>
        <w:numPr>
          <w:ilvl w:val="0"/>
          <w:numId w:val="8"/>
        </w:numPr>
        <w:bidi w:val="0"/>
        <w:spacing w:before="100" w:after="10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«потребитель»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физическое лицо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имеющее намерение получить либо получающее платные медицинские услуги лично в соответствии с договором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Потребитель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получающий платные медицинские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пациентом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которого распространяется действие Федерального закона «Об основах охраны здоровья граждан в Российской Федерации»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8"/>
        </w:numPr>
        <w:bidi w:val="0"/>
        <w:spacing w:before="100" w:after="10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«заказчик»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 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  физическое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юридическое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лицо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имеющее намерение заказать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приобрести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либо заказывающее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приобретающее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платные медицинские услуги в соответствии с договором в пользу потребителя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8"/>
        </w:numPr>
        <w:bidi w:val="0"/>
        <w:spacing w:before="100" w:after="10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«исполнитель»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  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  медицинская организация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предоставляющая платные медицинские услуги потребителям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«программа государственных гарантий»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обеспечения населения Приморского края бесплатной медицинской помощью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 Программа государственных гарантий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программа медицинской помощи населению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оказываемая медицинским Учреждением на бесплатной для населения основе и финансируемая из средств государственного бюджета и средств обязательного медицинского страхования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List Paragraph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«полис медицинский страховой»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страховой документ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ценная бумага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выдаваемый застрахованному лицу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удостоверяющий факт страхования в данной страховой медицинской организации и определяющий объем оказания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 договором обязательного или добровольного медицинского страхования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Цели и задачи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Основной целью организации платных услуг является более полное удовлетворение потребностей населения в различных видах медицинской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оздоровительной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санитарно</w:t>
        <w:softHyphen/>
        <w:t xml:space="preserve"> противоэпидемической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расширение рынка медицинских и прочих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оказываемых Учреждением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привлечение дополнительных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производственного и социального развития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 для материального поощрения его сотрудников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Основной задачей оказания платных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оказываемые структурными подразделениями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отделениями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кабинетами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Учреждения являются повышение качества и объема лечебно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медицинской и медико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социальной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сохранения и укрепления здоровья населения при полной обеспеченности граждан доступной информацией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всеми необходимыми и законодательно утвержденными документами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выполнении поставленной цели и задачи Учреждение руководствуется Уставом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действующей лицензией на медицинскую помощь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разрешениями Департамента здравоохранения ПК на оказание платных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утвержденным Прейскурантом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настоящим Положением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другими нормативными документами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Порядок предоставления информации об Учреждении 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предоставляемых платных медицинских услуг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Учреждение предоставляет посредством размещения на сайте в информационно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телекоммуникационной сети «Интернет»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также на информационных стендах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стойках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следующую информацию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наименование и фирменное наименование юридического лица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 места нахождения юридического 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документа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подтверждающего факт внесения сведений о юридическом лице в Единый государственный реестр юридических лиц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указанием органа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осуществившего государственную регистрацию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сведения о лицензии на осуществление медицинской деятельности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номер и дата регистрации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перечень работ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составляющих медицинскую деятельность медицинской организации в соответствии с лицензией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наименование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 места нахождения и телефон выдавшего ее лицензирующего органа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перечень платных медицинских услуг с указанием цен в рублях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сведения об условиях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порядке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форме предоставления медицинских услуг и порядке их оплаты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порядок и условия предоставления медицинской помощи в соответствии с программой и территориальной программой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сведения о медицинских работниках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участвующих в предоставлении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 уровне их профессионального образования и квалификации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режим работы медицинской организации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график работы медицинских работников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участвующих в предоставлении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адреса и телефоны органа исполнительной власти субъекта Российской Федерации в сфере охраны здоровья граждан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1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размещенная на информационных стендах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стойках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должна быть доступна неограниченному кругу лиц в течение всего рабочего времени медицинской организации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предоставляющей платные медицинские услуги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Информационные стенды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стойки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располагаются в доступном для посетителей месте и оформляются таким образом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чтобы можно было свободно ознакомиться с размещенной на них информацией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Учреждение предоставляет для ознакомления по требованию потребителя 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копию учредительного документа медицинской организации 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юридического 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положение о  ее филиале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отделении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другом территориально обособленном структурном подразделении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участвующем в предоставлении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копию лицензии на осуществление медицинской деятельности с приложением перечня работ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составляющих медицинскую деятельность медицинской организации в соответствии с лицензией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1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заключении договора по требованию потребителя 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 им должна предоставляться в доступной форме информация о платных медицинских услугах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содержащая следующие сведения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порядки оказания медицинской помощи и стандарты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применяемые при предоставлении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информация о конкретном медицинском работнике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предоставляющем соответствующую платную медицинскую услугу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его профессиональном образовании и квалификации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информация о методах оказания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связанных с ними рисках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возможных видах медицинского вмешательства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их последствиях и ожидаемых результатах оказания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1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другие сведения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относящиеся к предмету договора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1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заключения договора исполнитель в письменной форме уведомляет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том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несоблюдение указаний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рекомендаций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медицинского работника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предоставляющего платную медицинскую услугу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назначенного режима лечения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могут снизить качество предоставляемой платной медицинской услуги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повлечь за собой невозможность ее завершения в срок или отрицательно сказаться на состоянии здоровья потребителя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Условия предоставления платных медицинских услуг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List Paragraph"/>
        <w:numPr>
          <w:ilvl w:val="0"/>
          <w:numId w:val="1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Платные медицинские услуги предоставляются на условиях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предусмотренных программой ОМС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территориальными программами 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целевыми программами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 желанию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установление индивидуального поста медицинского наблюдения при лечении в условиях стационара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применение лекарственных препаратов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входящих в перечень жизненно необходимых и важнейших лекарственных препаратов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их назначение и применение не обусловлено жизненными показаниями или заменой из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индивидуальной непереносимости лекарственных препаратов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входящих в указанный перечень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применение медицинских изделий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лечебного питания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специализированных продуктов лечебного питания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предусмотренных стандартами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предоставлении медицинских услуг анонимно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исключением случаев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предусмотренных законодательством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гражданам иностранных государств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лицам без гражданства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исключением лиц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застрахованных по обязательному медицинскому страхованию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гражданам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проживающим постоянно на ее территории и не являющимся застрахованными по обязательному медицинскому страхованию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иное не предусмотрено международными договорами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самостоятельном обращении за получением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исключением случаев и порядка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предусмотренных статьей 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21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Федерального закона «Об основах охраны здоровья граждан в Российской Федерации»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случаев оказания скорой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скорой специализированной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медицинской помощи и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оказываемой в неотложной или экстренной форме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Перечень платных медицинских услуг составляется на основании отраслевого классификатора медицинских услуг в соответствии с расширенными видами медицинской деятельности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2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предоставлении платных медицинских услуг должны соблюдаться порядки оказания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утвержденные Министерством здравоохранения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2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Платные медицинские услуги могут предоставляться в полном объеме стандарта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утвержденного Министерством здравоохранения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по просьбе потребителя в виде осуществления отдельных консультаций или медицинских вмешательств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 же в объеме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превышающем объем выполняемого стандарта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предоставлении индивидуального ухода при отсутствии медицинских показаний для пациента с указанным заболеванием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 предоставлении дополнительных услуг медсестры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санитарки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отсутствии медицинских показаний для пациента с указанным заболеванием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 предоставлении сервисных услуг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палата повышенной комфортности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дополнительный диетический стол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);  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предоставлении услуг на оборудовании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взятом в аренду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 договором аренды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); </w:t>
      </w:r>
    </w:p>
    <w:p>
      <w:pPr>
        <w:pStyle w:val="List Paragraph"/>
        <w:numPr>
          <w:ilvl w:val="0"/>
          <w:numId w:val="2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услуги медицинского сервиса и косвенно связанные с медицинскими услугами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,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пребывание в стационаре с целью обеспечения ухода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индивидуальное приготовление или заказ блюд по желанию больных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прокат изделий медицинского назначения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выдача различных видов справок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услуги по закупке разовых технологии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их стоимость превышает стоимость самой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List Paragraph"/>
        <w:numPr>
          <w:ilvl w:val="0"/>
          <w:numId w:val="2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 госпитализации на специально выделенные койки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сверх государственного заказа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); </w:t>
      </w:r>
    </w:p>
    <w:p>
      <w:pPr>
        <w:pStyle w:val="List Paragraph"/>
        <w:numPr>
          <w:ilvl w:val="0"/>
          <w:numId w:val="2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лечении и обследовании по сопутствующему заболеванию при отсутствии обострения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влияющего на степень тяжести течения основного заболевания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2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проведении диагностических обследований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консультаций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лечении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наблюдении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уход на дому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случаев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пациент по состоянию здоровья и характеру заболевания не в состоянии посетить медицинское Учреждение или когда помощь на дому предоставляется в рамках организации стационаров на дому</w:t>
      </w:r>
      <w:r>
        <w:rPr>
          <w:rFonts w:ascii="Times New Roman" w:hAnsi="Times New Roman"/>
          <w:sz w:val="28"/>
          <w:szCs w:val="28"/>
          <w:rtl w:val="0"/>
          <w:lang w:val="ru-RU"/>
        </w:rPr>
        <w:t>);</w:t>
      </w:r>
    </w:p>
    <w:p>
      <w:pPr>
        <w:pStyle w:val="List Paragraph"/>
        <w:numPr>
          <w:ilvl w:val="0"/>
          <w:numId w:val="2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представлении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применением разрешенных альтернативных технологий и способов лечения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расходы по предоставлению которых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включены в стандартную стоимость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лечения за счет средств соответствующих бюджетов или средств ОМС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Предоставление платной амбулаторной медицинской помощи сверх имеющейся предварительной записи на прием или консультацию специалиста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проводится специалистами вне основного рабочего времени или на основании его продления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Внеочередная госпитализация в стационар при предоставлении платных медицинских услуг проводится сверх государственного заказа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Порядок оказания платных медицинских услуг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Порядок оказания платных услуг сотрудниками Учреждения и распределение поступающих денежных средств регулируются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федеральным законом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иными нормативными правовыми актами Российской Федерации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 же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внутренними локальными нормативными актами Учреждения и не должны ухудшать социальное и материальное положение сотрудников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Учреждение обеспечивает соответствие предоставляемых платных медицинских услуг требованиям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предъявляемым к методам диагностики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профилактики и лечения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разрешенным на территории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предоставлении платных медицинских услуг сохраняется установленный режим работы медицинского Учреждения и не ухудшает доступность и качество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оказываемой в рамках территориальной Программы государственных гарантий и в рамках государственного задания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Учреждение предоставляет платные медицинские услуги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качество которых должно соответствовать условиям договора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при отсутствии в договоре условий об их качестве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требованиям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предъявляемым к услугам соответствующего вида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если федеральным законом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иными нормативными правовыми актами Российской Федерации предусмотрены обязательные требования к качеству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качество предоставляемых платных медицинских услуг должно соответствовать этим требованиям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Платные медицинские услуги предоставляются при наличии информированного добровольного согласия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законного представителя потребителя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данного в порядке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установленном законодательством Российской Федерации об охране здоровья граждан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Учреждение предоставляет потребителю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законному представителю потребителя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его требованию и в доступной для него форме информацию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numPr>
          <w:ilvl w:val="0"/>
          <w:numId w:val="31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состоянии его здоровья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включая сведения о результатах обследования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диагнозе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методах лечения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связанном с ними риске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возможных вариантах и последствиях медицинского вмешательства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ожидаемых результатах лечения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List Paragraph"/>
        <w:numPr>
          <w:ilvl w:val="0"/>
          <w:numId w:val="3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используемых при предоставлении платных медицинских услуг лекарственных препаратах и медицинских изделиях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том числе о сроках их годности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гарантийных сроках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показаниях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противопоказаниях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применению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List Paragraph"/>
        <w:numPr>
          <w:ilvl w:val="0"/>
          <w:numId w:val="3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 технологии оказания платной медицинской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возможных последствиях и осложнениях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наличии альтернативных видов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Обычный"/>
        <w:numPr>
          <w:ilvl w:val="0"/>
          <w:numId w:val="3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Учреждение при оказании платных медицинских услуг соблюдает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порядку и срокам их представления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List Paragraph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окончании оказания пациенту платной медицинской услуги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необходимости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выдается медицинское заключение установленной формы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 наличии временной нетрудоспособности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листок временной нетрудоспособности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случае несоблюдения Учреждением обязательств по срокам исполнения услуг потребитель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заказчик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вправе потребовать по своему выбору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List Paragraph"/>
        <w:numPr>
          <w:ilvl w:val="0"/>
          <w:numId w:val="3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назначить новый срок оказания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3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уменьшение стоимости предоставленной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3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исполнение услуги другим специалистом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</w:p>
    <w:p>
      <w:pPr>
        <w:pStyle w:val="List Paragraph"/>
        <w:numPr>
          <w:ilvl w:val="0"/>
          <w:numId w:val="3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расторгнуть договор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spacing w:after="0" w:line="240" w:lineRule="auto"/>
        <w:ind w:left="0"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List Paragraph"/>
        <w:spacing w:after="0" w:line="240" w:lineRule="auto"/>
        <w:ind w:left="0"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Порядок заключение договоров </w:t>
      </w:r>
    </w:p>
    <w:p>
      <w:pPr>
        <w:pStyle w:val="List Paragraph"/>
        <w:spacing w:after="0" w:line="240" w:lineRule="auto"/>
        <w:ind w:left="0"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и оплата платных медицинских услуг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Договор на оказание платных услуг заключается с юридическими и физическими лицами с соблюдением требований Гражданского кодекса РФ о свободе договора и в соответствии со статьями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159-161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ГК РФ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При заключении договора потребителю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Отказ потребителя от заключения договора не может быть причиной уменьшения видов и объемов медицинской помощи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предоставляемых такому потребителю без взимания платы в рамках Программы и территориальной Программы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заключении договора между потребителем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Учреждением договор оформляется в простой письменной форме и содержит следующую информацию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pacing w:after="0" w:line="240" w:lineRule="auto"/>
        <w:ind w:left="567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сведения об Учреждении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numPr>
          <w:ilvl w:val="0"/>
          <w:numId w:val="4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наименование и фирменное наименование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Учреждения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юридического 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 места нахождения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документа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подтверждающего факт внесения сведений о  юридическом лице в Единый государственный реестр юридических лиц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  указанием органа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осуществившего государственную регистрацию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4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номер лицензии на осуществление медицинской деятельности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дата ее регистрации с указанием перечня работ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составляющих медицинскую деятельность медицинской организации в соответствии с лицензией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наименование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 места нахождения и телефон выдавшего ее лицензирующего органа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фамилию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имя и отчество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адрес места жительства и телефон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законного представителя потребителя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Обычный"/>
        <w:numPr>
          <w:ilvl w:val="0"/>
          <w:numId w:val="4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фамилию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имя и отчество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адрес места жительства и телефон заказчика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физического 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numPr>
          <w:ilvl w:val="0"/>
          <w:numId w:val="4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наименование и адрес места нахождения заказчика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юридического 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перечень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предоставляемых в соответствии с договором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left="567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стоимость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сроки и порядок их оплаты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left="567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условия и сроки предоставления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должность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фамилию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отчество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заключающего договор от имени исполнителя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его подпись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фамилию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отчество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его подпись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если заказчик является юридическим лицом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указывается должность лица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заключающего договор от имени 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left="567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ответственность сторон за невыполнение условий договора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left="567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порядок изменения и расторжения договора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Обычный"/>
        <w:spacing w:after="0" w:line="240" w:lineRule="auto"/>
        <w:ind w:left="567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иные условия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определяемые по соглашению сторон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4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Договор составляется в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экземплярах и подписывается обеими сторонами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один из которых находится у исполнителя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второй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 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третий экземпляр вклеивается в медицинскую карту стационарного или амбулаторного больного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List Paragraph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Данные договора оформляются в кассе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ответственный за подпись пациента является кассир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нерабочие дни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или часы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заключение договора и расчет с пациентом осуществляется через приемное отделение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обязательной выдачей квитанции строгой отчетности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предоставление платных медицинских услуг может быть составлена смета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расчет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Ее составление по требованию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исполнителя является обязательным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этом она является неотъемлемой частью договора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если при предоставлении платных медицинских услуг требуется предоставление на возмездной основе дополнительных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предусмотренных договором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исполнитель обязан предупредить об этом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Без согласия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исполнитель не вправе предоставлять дополнительные медицинские услуги на возмездной основе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состояниях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обострениях хронических заболеваний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такие медицинские услуги оказываются без взимания платы в соответствии с Федеральным законом «Об основах охраны здоровья граждан в Российской Федерации»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отказа потребителя после заключения договора от получения медицинских услуг договор расторгается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Исполнитель информирует потребителя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расторжении договора по инициативе потребителя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этом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оплачивает исполнителю фактически понесенные исполнителем расходы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связанные с исполнением обязательств по договору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 оплатить предоставленную исполнителем медицинскую услугу в сроки и в порядке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определены договором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List Paragraph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предоставляются однократные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разовые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платные медицинские услуги только после оплаты стоимости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3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соответствии с законодательством Российской Федерации выдается документ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подтверждающий произведенную оплату предоставленных медицинских услуг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контрольно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кассовый чек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квитанция или иной бланк строгой отчетности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документ установленного образца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)).</w:t>
      </w:r>
    </w:p>
    <w:p>
      <w:pPr>
        <w:pStyle w:val="List Paragraph"/>
        <w:tabs>
          <w:tab w:val="left" w:pos="550"/>
        </w:tabs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7.15.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Оплата за услуги производится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List Paragraph"/>
        <w:numPr>
          <w:ilvl w:val="0"/>
          <w:numId w:val="4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через кассу Учреждения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наличный расчет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выдачей кассового чека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копии чека  и договора на оказание платных услуг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через банк по платежному поручению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согласно выписанному счету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безналичный расчет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</w:p>
    <w:p>
      <w:pPr>
        <w:pStyle w:val="List Paragraph"/>
        <w:numPr>
          <w:ilvl w:val="0"/>
          <w:numId w:val="4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иными способами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запрещенными действующим законодательством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7.16.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требованию лица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оплатившего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медицинское Учреждение обязано выдать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Справку об оплате медицинских услуг для предоставления в налоговые органы РФ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установленной формы</w:t>
      </w:r>
    </w:p>
    <w:p>
      <w:pPr>
        <w:pStyle w:val="List Paragraph"/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7.17.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Запрещается принимать наличные средства от потребителя платных услуг сотрудникам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которых не возложена полная материальная ответственность за обеспечение сохранности принятых от населения денежных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7.18.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использовании контрольно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кассовых машин соблюдаются действующие правила их использования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Порядок использования контрольно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кассовых машин определен в Типовых правилах эксплуатации контрольно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кассовых машин при осуществлении денежных расчетов с населением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утвержденных Министерством финансов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7.19.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Исполнителем после исполнения договора выдаются потребителю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законному представителю потребителя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медицинские документы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копии медицинских документов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выписки из медицинских документов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отражающие состояние его здоровья после получения платных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7.20.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Заключение договора добровольного медицинского страхования и оплата медицинских услуг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предоставляемых в соответствии с указанным договором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осуществляются в соответствии с Гражданским кодексом Российской Федерации и Законом Российской Федерации «Об организации страхового дела в Российской Федерации»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Порядок деятельности структурных подразделений оказывающие платные медицинские услуги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Общее руководство Учреждения по оказанию платных медицинских услуг населению осуществляет Главный врач через своих заместителей и руководителей структурных подразделений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Администрация Учреждения контролирует финансово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хозяйственную деятельность в сфере оказания платных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соблюдение финансовой и трудовой дисциплины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сохранность собственности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материальных и других ценностей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 же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List Paragraph"/>
        <w:numPr>
          <w:ilvl w:val="0"/>
          <w:numId w:val="4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осуществляет прием на работу и увольнение с работы Работников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заключает необходимые для деятельности договора по оказанию платных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4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выдает и принимает к платежу обязательства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осуществляет другие финансово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хозяйственные операции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Администрация Учреждения имеет право на любую корректировку деятельности по организации структурных действий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вплоть до приостановки платных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подразделений по оказанию платной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направленную на ее улучшение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Структурные подразделения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оказывающие платные медицинские услуги руководствуются в своей деятельности действующим законодательством РФ и настоящим Положением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основании настоящего Положения главный врач заключает дополнительные  соглашения к трудовым договорам между Учреждением и структурными подразделениями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отделениями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кабинетами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специалистами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оказание платных медицинских услуг населению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регламентируются все аспекты отношений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На основании настоящего Положения руководитель структурного подразделения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отделением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кабинетом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контролирует качество и культуру обслуживания пациентов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несет персональную ответственность за ненадлежащее исполнение обязательств по отношению к пациенту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Оказание платных медицинских услуг медицинским персоналом осуществляется в свободное от основной работы время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Данная работа не является совместительством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Оказание платных медицинских услуг в основное рабочее время персонала допускается в порядке исключения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условии первоочередного оказания гражданам бесплатной медицинской помощи и при выполнении специалистами объемов медицинской помощи по Программе государственных гарантий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): </w:t>
      </w:r>
    </w:p>
    <w:p>
      <w:pPr>
        <w:pStyle w:val="List Paragraph"/>
        <w:numPr>
          <w:ilvl w:val="0"/>
          <w:numId w:val="5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это не создает препятствий для получения бесплатной медицинской помощи лицам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имеющим на это право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технология их проведения ограничена рамками основного рабочего времени медицинского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Часы работы медицинского персонала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оказывающего платные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 время основной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продлеваются на время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затраченное на их предоставление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</w:p>
    <w:p>
      <w:pPr>
        <w:pStyle w:val="List Paragraph"/>
        <w:numPr>
          <w:ilvl w:val="0"/>
          <w:numId w:val="5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условия работы за счет интенсивности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опыта и квалификации специалистов труда позволяют оказывать платные медицинские услуги без ущерба для оказания бесплатной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 оказании медицинских услуг в рабочее время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время основной работы продлевается на время оказания платных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Табелирование и график работы учета рабочего времени на проведение платных услуг не предусмотрен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 как основанием для проведения платных услуг является добровольное желание специалиста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личное заявление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сотрудники имеют право оказывать платные медицинские услуги во время нахождения в очередном отпуске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основании личного заявления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выплатами стимулирующего характера в соответствии с настоящим Положением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число работников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принимающих участие в оказании платных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могут включаться специалисты из других медицинских учреждений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исследовательских институтов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высших учебных заведений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принимаемые на работу в медицинское Учреждение на основании трудовых или гражданско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правовых договоров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 и агентского характера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приказов по Учреждению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имеющих действующий сертификат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аккредитацию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врача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специалиста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Штаты структурных подразделений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отделений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кабинетов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оказанию платных медицинских услуг устанавливаются и утверждаются главным врачом в зависимости от спроса населения на соответствующие виды медицинских услуг и наличия необходимых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осуществления работы по оказанию платных медицинских услуг в медицинском Учреждении могут вводиться дополнительные должности медицинского и другого персонала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содержащиеся за счет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получаемых от реализации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Ценообразование платных медицинских услуг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Цены на платные медицинские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рассчитываются медицинским Учреждением в соответствии с действующим законодательством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Цены на медицинские услуги формируются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исходя из себестоимости и необходимых накладных расходов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том числе и прибыли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это возможно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учетом конъюнктуры рынка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спроса и предложения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качества и потребительских свойств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степени срочности исполнения заказа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исключением экстренной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Прейскурант должен утверждаться в соответствии с Уставом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Цены могут быть пересмотрены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Основанием могут быть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изменение внешних и внутренних экономических условий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повышение заработной платы персонала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переоценка основных фондов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изменение нормативных правовых актов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инфляция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 же увеличение стоимости медицинских препаратов и расходных материалов или включение новых более эффективных медицинских препаратов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.). </w:t>
      </w:r>
    </w:p>
    <w:p>
      <w:pPr>
        <w:pStyle w:val="List Paragraph"/>
        <w:numPr>
          <w:ilvl w:val="0"/>
          <w:numId w:val="5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Цены могут быть рассчитаны – платно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учетом расчета с сотрудниками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платно со скидкой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учетом расчета с сотрудниками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льготно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категориям пациентов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без учета расчета с сотрудниками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только за расходные материалы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List Paragraph"/>
        <w:numPr>
          <w:ilvl w:val="0"/>
          <w:numId w:val="5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Цены на медико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социальные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условия медицинского сервиса и прочие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непосредственно связанные с оказанием платных медицинских услуг рассчитаны и указаны в утвержденном Прейскуранте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Цены на медицинские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медико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социальные услуги и услуги медицинского сервиса могут изменяться в зависимости от себестоимости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социальной значимости данного вида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спроса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условии полного возмещения всех расходов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связанных с уставной деятельностью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Цены рассчитаны в соответствии с Инструкцией по расчету стоимости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утвержденной Министерством здравоохранения Российской Федерации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10.11.1999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01-23/4-10,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приказом департамента здравоохранения Приморского края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30.04.2013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>418-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и иных нормативных документов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5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заключении договора с юридическими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физическими лицами размер оплаты может быть изменен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утвержденными изменениями в Прейскуранте 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tabs>
          <w:tab w:val="left" w:pos="550"/>
        </w:tabs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Права и обязанности пациента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List Paragraph"/>
        <w:shd w:val="clear" w:color="auto" w:fill="ffffff"/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10.1.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определении прав и обязанностей пациента Учреждение руководствуется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ГК РФ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ФЗ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21.11.2011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«Основы законодательства Российской Федерации об охране здоровья граждан»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 же другими нормативно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правовыми актами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shd w:val="clear" w:color="auto" w:fill="ffffff"/>
        <w:tabs>
          <w:tab w:val="left" w:pos="1210"/>
        </w:tabs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10.2.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основании статьи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«Право на медицинскую помощь» настоящего</w:t>
      </w:r>
    </w:p>
    <w:p>
      <w:pPr>
        <w:pStyle w:val="List Paragraph"/>
        <w:shd w:val="clear" w:color="auto" w:fill="ffffff"/>
        <w:tabs>
          <w:tab w:val="left" w:pos="1210"/>
        </w:tabs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Федерального закона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каждый пациент имеет право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выбор врача и выбор медицинской организации в соответствии с настоящим Федеральным законом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профилактику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диагностику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лечение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медицинскую реабилитацию в медицинских организациях в условиях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соответствующих санитарно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гигиеническим требованиям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получение консультаций врачей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специалистов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облегчение боли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связанной с заболеванием и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медицинским вмешательством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доступными методами и лекарственными препаратами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получение информации о своих правах и обязанностях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состоянии своего здоровья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выбор лиц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 в интересах пациента может быть передана информация о состоянии его здоровья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защиту сведений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составляющих врачебную тайну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отказ от медицинского вмешательства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List Paragraph"/>
        <w:numPr>
          <w:ilvl w:val="0"/>
          <w:numId w:val="5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возмещение вреда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причиненного здоровью при оказании ему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ConsPlusNormal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10.3.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.22,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«Информация о состоянии здоровья»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Федерального закона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каждый пациент имеет право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 </w:t>
      </w:r>
    </w:p>
    <w:p>
      <w:pPr>
        <w:pStyle w:val="ConsPlusNormal"/>
        <w:numPr>
          <w:ilvl w:val="0"/>
          <w:numId w:val="57"/>
        </w:numPr>
        <w:bidi w:val="0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получить в доступной для него форме имеющуюся в медицинской организации информацию о состоянии своего здоровья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 сведения о результатах медицинского обследования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наличии заболевания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 установленном диагнозе и о прогнозе развития заболевания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методах оказания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связанном с ними риске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возможных видах медицинского вмешательства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его последствиях и результатах оказания медицинской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ConsPlusNormal"/>
        <w:numPr>
          <w:ilvl w:val="0"/>
          <w:numId w:val="57"/>
        </w:numPr>
        <w:bidi w:val="0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информацию о состоянии здоровья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которая предоставляется пациенту лично лечащим врачом или другими медицинскими работниками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принимающими непосредственное участие в медицинском обследовании и лечении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отношении лиц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достигших возраста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установленного в </w:t>
      </w:r>
      <w:r>
        <w:rPr>
          <w:rStyle w:val="Hyperlink.0"/>
          <w:rFonts w:ascii="Times New Roman" w:cs="Times New Roman" w:hAnsi="Times New Roman" w:eastAsia="Times New Roman"/>
          <w:sz w:val="28"/>
          <w:szCs w:val="28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8"/>
          <w:szCs w:val="28"/>
        </w:rPr>
        <w:instrText xml:space="preserve"> HYPERLINK \l "bookmark" </w:instrText>
      </w:r>
      <w:r>
        <w:rPr>
          <w:rStyle w:val="Hyperlink.0"/>
          <w:rFonts w:ascii="Times New Roman" w:cs="Times New Roman" w:hAnsi="Times New Roman" w:eastAsia="Times New Roman"/>
          <w:sz w:val="28"/>
          <w:szCs w:val="28"/>
        </w:rPr>
        <w:fldChar w:fldCharType="separate" w:fldLock="0"/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части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статьи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54</w:t>
      </w:r>
      <w:r>
        <w:rPr>
          <w:rFonts w:ascii="Times New Roman" w:cs="Times New Roman" w:hAnsi="Times New Roman" w:eastAsia="Times New Roman"/>
          <w:sz w:val="28"/>
          <w:szCs w:val="28"/>
        </w:rPr>
        <w:fldChar w:fldCharType="end" w:fldLock="0"/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 настоящего Федерального закона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и граждан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признанных в установленном законом порядке недееспособными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информация о состоянии здоровья предоставляется их законным представителям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ConsPlusNormal"/>
        <w:numPr>
          <w:ilvl w:val="0"/>
          <w:numId w:val="57"/>
        </w:numPr>
        <w:bidi w:val="0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на информацию о состоянии здоровья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которая не может быть предоставлена пациенту против его воли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В случае неблагоприятного прогноза развития заболевания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информация должна сообщаться в деликатной форме гражданину или его супругу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супруге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одному из близких родственников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детям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родителям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усыновленным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усыновителям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родным братьям и родным сестрам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внукам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дедушкам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бабушкам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если пациент не запретил сообщать им об этом и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или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не определил иное лицо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которому должна быть передана такая информация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ConsPlusNormal"/>
        <w:numPr>
          <w:ilvl w:val="0"/>
          <w:numId w:val="57"/>
        </w:numPr>
        <w:bidi w:val="0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пациент либо его законный представитель имеет право непосредственно знакомиться с медицинской документацией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отражающей состояние его здоровья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и получать на основании такой документации консультации у других специалистов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ConsPlusNormal"/>
        <w:numPr>
          <w:ilvl w:val="0"/>
          <w:numId w:val="57"/>
        </w:numPr>
        <w:bidi w:val="0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пациент либо его законный представитель имеет право на основании письменного заявления получать отражающие состояние здоровья медицинские документы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их копии и выписки из медицинских документов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ConsPlusNormal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        10.4.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В соответствии ст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.27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«Обязанности граждан в сфере охраны здоровья»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настоящего Федерального закона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пациент обязан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: </w:t>
      </w:r>
    </w:p>
    <w:p>
      <w:pPr>
        <w:pStyle w:val="ConsPlusNormal"/>
        <w:numPr>
          <w:ilvl w:val="0"/>
          <w:numId w:val="57"/>
        </w:numPr>
        <w:bidi w:val="0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выполнять предписания лечащего врача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соблюдать план лечения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составленный лечащим врачом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выполнять требования медицинских сестер и другого медицинского персонала при выполнении ими различных процедур или указаний лечащего врача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а также требования правил поведения в Учреждении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утвержденных его руководителем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0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        10.5.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Учреждение не несет ответственность перед пациентами за неисполнение или ненадлежащее исполнение условий Договора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за причинение вреда 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ущерба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здоровью пациента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если оплата была произведена лично врачу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без оформленных платежных документов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spacing w:after="0" w:line="240" w:lineRule="auto"/>
        <w:ind w:left="0"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line="240" w:lineRule="auto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11. </w:t>
      </w: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Ответственность должностных лиц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11.1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Контроль за организацией и качеством выполнения платных услуг населению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а также ценами и порядками взиманию денежных средств с населения осуществляет главный врач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11.2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Ответственным за ведение бюджетного учета и отчетности по платным услугам является главный бухгалтер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11.3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Ознакомления пациентов с правилами и перечнем медицинских услуг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предоставляемых за плату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подготовительные мероприятия по заключению договоров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заполнения листа назначений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осуществляет медицинский персонал структурных подразделений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11.4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Работники планово–экономического отдела проводят расчёт стоимости медицинских услуг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составляют прейскурант цен и индексируют его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11.5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Ответственность за ведение статистической отчётности возлагается на работников планово–экономического отдела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11.6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 xml:space="preserve">Все сотрудники 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исполнители и лица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участвующие в оказании платных медицинских услуг населению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имеет право на оплату труда в соответствии с Положением об оплате труда от предоставления платных медицинских услуг в ГБУЗ «Приморский краевой онкологический диспансер»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line="240" w:lineRule="auto"/>
        <w:ind w:firstLine="709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11.7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Настоящее Положение вступает в силу с момента его утверждения главным врачом учреждения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                                              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12. </w:t>
      </w: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Прекращение деятельности 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по оказанию платных медицинских услуг в Учреждении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12.1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Деятельность Учреждения по оказанию платных медицинских услуг прекращается приказом главного врача или вышестоящего органа в соответствии с действующим законодательством РФ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05"/>
        <w:gridCol w:w="4615"/>
      </w:tblGrid>
      <w:tr>
        <w:tblPrEx>
          <w:shd w:val="clear" w:color="auto" w:fill="ced7e7"/>
        </w:tblPrEx>
        <w:trPr>
          <w:trHeight w:val="2548" w:hRule="atLeast"/>
        </w:trPr>
        <w:tc>
          <w:tcPr>
            <w:tcW w:type="dxa" w:w="51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ind w:firstLine="567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Председатель Профсоюзного комитета</w:t>
            </w:r>
          </w:p>
          <w:p>
            <w:pPr>
              <w:pStyle w:val="Обычный"/>
              <w:spacing w:after="0" w:line="240" w:lineRule="auto"/>
              <w:ind w:left="142" w:firstLine="0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________________ 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Т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Харина</w:t>
            </w: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»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_____________2013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spacing w:after="0" w:line="240" w:lineRule="auto"/>
              <w:ind w:left="142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Владивосток</w:t>
            </w:r>
            <w:r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46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УТВЕРЖДАЮ </w:t>
            </w:r>
          </w:p>
          <w:p>
            <w:pPr>
              <w:pStyle w:val="Обычный"/>
              <w:spacing w:after="0" w:line="240" w:lineRule="auto"/>
              <w:ind w:firstLine="567"/>
              <w:jc w:val="center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Главный врач ГБУЗ «ПКОД»</w:t>
            </w: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_____________  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Волков</w:t>
            </w: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»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_____________2013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spacing w:after="0" w:line="240" w:lineRule="auto"/>
              <w:ind w:left="14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Владивосток</w:t>
            </w:r>
            <w:r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Обычный"/>
        <w:spacing w:after="0" w:line="240" w:lineRule="auto"/>
        <w:ind w:firstLine="567"/>
        <w:jc w:val="both"/>
      </w:pPr>
    </w:p>
    <w:sectPr>
      <w:headerReference w:type="default" r:id="rId4"/>
      <w:footerReference w:type="default" r:id="rId5"/>
      <w:pgSz w:w="11900" w:h="16840" w:orient="portrait"/>
      <w:pgMar w:top="284" w:right="567" w:bottom="284" w:left="1134" w:header="0" w:footer="5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837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007"/>
        </w:tabs>
        <w:ind w:left="1440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2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167"/>
        </w:tabs>
        <w:ind w:left="3600" w:hanging="1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887"/>
        </w:tabs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607"/>
        </w:tabs>
        <w:ind w:left="5040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327"/>
        </w:tabs>
        <w:ind w:left="5760" w:hanging="1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38" w:hanging="27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826" w:hanging="2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451" w:hanging="24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171" w:hanging="23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891" w:hanging="2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3611" w:hanging="2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331" w:hanging="19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051" w:hanging="1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nothing"/>
      <w:lvlText w:val="%1."/>
      <w:lvlJc w:val="left"/>
      <w:pPr>
        <w:ind w:left="196" w:firstLine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72" w:hanging="6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4" w:hanging="5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85" w:hanging="5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00" w:hanging="5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0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46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45" w:hanging="4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837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007"/>
        </w:tabs>
        <w:ind w:left="1440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2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167"/>
        </w:tabs>
        <w:ind w:left="3600" w:hanging="1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887"/>
        </w:tabs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607"/>
        </w:tabs>
        <w:ind w:left="5040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327"/>
        </w:tabs>
        <w:ind w:left="5760" w:hanging="1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574"/>
        </w:tabs>
        <w:ind w:left="200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3294"/>
        </w:tabs>
        <w:ind w:left="272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4014"/>
        </w:tabs>
        <w:ind w:left="344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734"/>
        </w:tabs>
        <w:ind w:left="416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454"/>
        </w:tabs>
        <w:ind w:left="488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6174"/>
        </w:tabs>
        <w:ind w:left="560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894"/>
        </w:tabs>
        <w:ind w:left="632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614"/>
        </w:tabs>
        <w:ind w:left="704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574"/>
        </w:tabs>
        <w:ind w:left="200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294"/>
        </w:tabs>
        <w:ind w:left="272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014"/>
        </w:tabs>
        <w:ind w:left="3447" w:firstLine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734"/>
        </w:tabs>
        <w:ind w:left="416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454"/>
        </w:tabs>
        <w:ind w:left="488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174"/>
        </w:tabs>
        <w:ind w:left="5607" w:firstLine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894"/>
        </w:tabs>
        <w:ind w:left="632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614"/>
        </w:tabs>
        <w:ind w:left="704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983"/>
        </w:tabs>
        <w:ind w:left="1416" w:firstLine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691"/>
        </w:tabs>
        <w:ind w:left="2124" w:firstLine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399"/>
        </w:tabs>
        <w:ind w:left="2832" w:firstLine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107"/>
        </w:tabs>
        <w:ind w:left="3540" w:firstLine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815"/>
        </w:tabs>
        <w:ind w:left="4248" w:firstLine="3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523"/>
        </w:tabs>
        <w:ind w:left="4956" w:firstLine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231"/>
        </w:tabs>
        <w:ind w:left="5664" w:firstLine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939"/>
        </w:tabs>
        <w:ind w:left="6372" w:firstLine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788"/>
        </w:tabs>
        <w:ind w:left="1221" w:firstLine="23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508"/>
        </w:tabs>
        <w:ind w:left="1941" w:firstLine="24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228"/>
        </w:tabs>
        <w:ind w:left="2661" w:firstLine="25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948"/>
        </w:tabs>
        <w:ind w:left="3381" w:firstLine="2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668"/>
        </w:tabs>
        <w:ind w:left="4101" w:firstLine="27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388"/>
        </w:tabs>
        <w:ind w:left="4821" w:firstLine="29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108"/>
        </w:tabs>
        <w:ind w:left="5541" w:firstLine="30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828"/>
        </w:tabs>
        <w:ind w:left="6261" w:firstLine="31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983"/>
        </w:tabs>
        <w:ind w:left="1416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691"/>
        </w:tabs>
        <w:ind w:left="2124" w:firstLine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399"/>
        </w:tabs>
        <w:ind w:left="2832" w:firstLine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107"/>
        </w:tabs>
        <w:ind w:left="3540" w:firstLine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815"/>
        </w:tabs>
        <w:ind w:left="4248" w:firstLine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523"/>
        </w:tabs>
        <w:ind w:left="4956" w:firstLine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231"/>
        </w:tabs>
        <w:ind w:left="5664" w:firstLine="3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72" w:firstLine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38" w:hanging="27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826" w:hanging="2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451" w:hanging="24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171" w:hanging="23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891" w:hanging="2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3611" w:hanging="2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331" w:hanging="19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051" w:hanging="1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854"/>
        </w:tabs>
        <w:ind w:left="128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574"/>
        </w:tabs>
        <w:ind w:left="200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294"/>
        </w:tabs>
        <w:ind w:left="272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014"/>
        </w:tabs>
        <w:ind w:left="344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734"/>
        </w:tabs>
        <w:ind w:left="416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454"/>
        </w:tabs>
        <w:ind w:left="488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174"/>
        </w:tabs>
        <w:ind w:left="560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894"/>
        </w:tabs>
        <w:ind w:left="632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574"/>
        </w:tabs>
        <w:ind w:left="200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294"/>
        </w:tabs>
        <w:ind w:left="272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014"/>
        </w:tabs>
        <w:ind w:left="3447" w:firstLine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734"/>
        </w:tabs>
        <w:ind w:left="416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454"/>
        </w:tabs>
        <w:ind w:left="488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174"/>
        </w:tabs>
        <w:ind w:left="5607" w:firstLine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894"/>
        </w:tabs>
        <w:ind w:left="632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614"/>
        </w:tabs>
        <w:ind w:left="7047" w:firstLine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numStyleLink w:val="Импортированный стиль 13"/>
  </w:abstractNum>
  <w:abstractNum w:abstractNumId="25">
    <w:multiLevelType w:val="hybridMultilevel"/>
    <w:styleLink w:val="Импортированный стиль 13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-"/>
      <w:lvlJc w:val="left"/>
      <w:pPr>
        <w:ind w:left="86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nothing"/>
      <w:lvlText w:val="-"/>
      <w:lvlJc w:val="left"/>
      <w:pPr>
        <w:ind w:left="158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nothing"/>
      <w:lvlText w:val="-"/>
      <w:lvlJc w:val="left"/>
      <w:pPr>
        <w:ind w:left="230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nothing"/>
      <w:lvlText w:val="-"/>
      <w:lvlJc w:val="left"/>
      <w:pPr>
        <w:ind w:left="302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nothing"/>
      <w:lvlText w:val="-"/>
      <w:lvlJc w:val="left"/>
      <w:pPr>
        <w:ind w:left="37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nothing"/>
      <w:lvlText w:val="-"/>
      <w:lvlJc w:val="left"/>
      <w:pPr>
        <w:ind w:left="446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nothing"/>
      <w:lvlText w:val="-"/>
      <w:lvlJc w:val="left"/>
      <w:pPr>
        <w:ind w:left="518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nothing"/>
      <w:lvlText w:val="-"/>
      <w:lvlJc w:val="left"/>
      <w:pPr>
        <w:ind w:left="590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numStyleLink w:val="Импортированный стиль 14"/>
  </w:abstractNum>
  <w:abstractNum w:abstractNumId="27">
    <w:multiLevelType w:val="hybridMultilevel"/>
    <w:styleLink w:val="Импортированный стиль 14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38" w:hanging="27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826" w:hanging="2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451" w:hanging="24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171" w:hanging="23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891" w:hanging="2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3611" w:hanging="2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331" w:hanging="19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051" w:hanging="1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numStyleLink w:val="Импортированный стиль 15"/>
  </w:abstractNum>
  <w:abstractNum w:abstractNumId="29">
    <w:multiLevelType w:val="hybridMultilevel"/>
    <w:styleLink w:val="Импортированный стиль 15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574"/>
        </w:tabs>
        <w:ind w:left="200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3294"/>
        </w:tabs>
        <w:ind w:left="272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4014"/>
        </w:tabs>
        <w:ind w:left="344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734"/>
        </w:tabs>
        <w:ind w:left="416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454"/>
        </w:tabs>
        <w:ind w:left="488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6174"/>
        </w:tabs>
        <w:ind w:left="560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894"/>
        </w:tabs>
        <w:ind w:left="6327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614"/>
        </w:tabs>
        <w:ind w:left="7047" w:firstLine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numStyleLink w:val="Импортированный стиль 16"/>
  </w:abstractNum>
  <w:abstractNum w:abstractNumId="31">
    <w:multiLevelType w:val="hybridMultilevel"/>
    <w:styleLink w:val="Импортированный стиль 16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983"/>
        </w:tabs>
        <w:ind w:left="1416" w:firstLine="23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691"/>
        </w:tabs>
        <w:ind w:left="2124" w:firstLine="24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399"/>
        </w:tabs>
        <w:ind w:left="2832" w:firstLine="25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107"/>
        </w:tabs>
        <w:ind w:left="3540" w:firstLine="2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815"/>
        </w:tabs>
        <w:ind w:left="4248" w:firstLine="27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523"/>
        </w:tabs>
        <w:ind w:left="4956" w:firstLine="29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231"/>
        </w:tabs>
        <w:ind w:left="5664" w:firstLine="30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939"/>
        </w:tabs>
        <w:ind w:left="6372" w:firstLine="31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numStyleLink w:val="Импортированный стиль 17"/>
  </w:abstractNum>
  <w:abstractNum w:abstractNumId="33">
    <w:multiLevelType w:val="hybridMultilevel"/>
    <w:styleLink w:val="Импортированный стиль 17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983"/>
        </w:tabs>
        <w:ind w:left="1416" w:firstLine="23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691"/>
        </w:tabs>
        <w:ind w:left="2124" w:firstLine="24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399"/>
        </w:tabs>
        <w:ind w:left="2832" w:firstLine="25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107"/>
        </w:tabs>
        <w:ind w:left="3540" w:firstLine="2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815"/>
        </w:tabs>
        <w:ind w:left="4248" w:firstLine="27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523"/>
        </w:tabs>
        <w:ind w:left="4956" w:firstLine="29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231"/>
        </w:tabs>
        <w:ind w:left="5664" w:firstLine="30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939"/>
        </w:tabs>
        <w:ind w:left="6372" w:firstLine="31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multiLevelType w:val="hybridMultilevel"/>
    <w:numStyleLink w:val="Импортированный стиль 18"/>
  </w:abstractNum>
  <w:abstractNum w:abstractNumId="35">
    <w:multiLevelType w:val="hybridMultilevel"/>
    <w:styleLink w:val="Импортированный стиль 18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-"/>
      <w:lvlJc w:val="left"/>
      <w:pPr>
        <w:ind w:left="86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nothing"/>
      <w:lvlText w:val="-"/>
      <w:lvlJc w:val="left"/>
      <w:pPr>
        <w:ind w:left="158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nothing"/>
      <w:lvlText w:val="-"/>
      <w:lvlJc w:val="left"/>
      <w:pPr>
        <w:ind w:left="230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nothing"/>
      <w:lvlText w:val="-"/>
      <w:lvlJc w:val="left"/>
      <w:pPr>
        <w:ind w:left="302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nothing"/>
      <w:lvlText w:val="-"/>
      <w:lvlJc w:val="left"/>
      <w:pPr>
        <w:ind w:left="37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nothing"/>
      <w:lvlText w:val="-"/>
      <w:lvlJc w:val="left"/>
      <w:pPr>
        <w:ind w:left="446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nothing"/>
      <w:lvlText w:val="-"/>
      <w:lvlJc w:val="left"/>
      <w:pPr>
        <w:ind w:left="518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nothing"/>
      <w:lvlText w:val="-"/>
      <w:lvlJc w:val="left"/>
      <w:pPr>
        <w:ind w:left="590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multiLevelType w:val="hybridMultilevel"/>
    <w:numStyleLink w:val="Импортированный стиль 19"/>
  </w:abstractNum>
  <w:abstractNum w:abstractNumId="37">
    <w:multiLevelType w:val="hybridMultilevel"/>
    <w:styleLink w:val="Импортированный стиль 19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983"/>
        </w:tabs>
        <w:ind w:left="1416" w:firstLine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691"/>
        </w:tabs>
        <w:ind w:left="2124" w:firstLine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399"/>
        </w:tabs>
        <w:ind w:left="2832" w:firstLine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4107"/>
        </w:tabs>
        <w:ind w:left="3540" w:firstLine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815"/>
        </w:tabs>
        <w:ind w:left="4248" w:firstLine="3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523"/>
        </w:tabs>
        <w:ind w:left="4956" w:firstLine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231"/>
        </w:tabs>
        <w:ind w:left="5664" w:firstLine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939"/>
        </w:tabs>
        <w:ind w:left="6372" w:firstLine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numStyleLink w:val="Импортированный стиль 20"/>
  </w:abstractNum>
  <w:abstractNum w:abstractNumId="39">
    <w:multiLevelType w:val="hybridMultilevel"/>
    <w:styleLink w:val="Импортированный стиль 20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38" w:hanging="27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826" w:hanging="2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451" w:hanging="24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171" w:hanging="23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891" w:hanging="2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3611" w:hanging="2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331" w:hanging="19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051" w:hanging="1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multiLevelType w:val="hybridMultilevel"/>
    <w:numStyleLink w:val="Импортированный стиль 21"/>
  </w:abstractNum>
  <w:abstractNum w:abstractNumId="41">
    <w:multiLevelType w:val="hybridMultilevel"/>
    <w:styleLink w:val="Импортированный стиль 21"/>
    <w:lvl w:ilvl="0">
      <w:start w:val="1"/>
      <w:numFmt w:val="bullet"/>
      <w:suff w:val="nothing"/>
      <w:lvlText w:val="-"/>
      <w:lvlJc w:val="left"/>
      <w:pPr>
        <w:ind w:left="140" w:firstLine="4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983"/>
        </w:tabs>
        <w:ind w:left="1416" w:firstLine="23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691"/>
        </w:tabs>
        <w:ind w:left="2124" w:firstLine="24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399"/>
        </w:tabs>
        <w:ind w:left="2832" w:firstLine="25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107"/>
        </w:tabs>
        <w:ind w:left="3540" w:firstLine="2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815"/>
        </w:tabs>
        <w:ind w:left="4248" w:firstLine="27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523"/>
        </w:tabs>
        <w:ind w:left="4956" w:firstLine="29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231"/>
        </w:tabs>
        <w:ind w:left="5664" w:firstLine="30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939"/>
        </w:tabs>
        <w:ind w:left="6372" w:firstLine="31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multiLevelType w:val="hybridMultilevel"/>
    <w:numStyleLink w:val="Импортированный стиль 22"/>
  </w:abstractNum>
  <w:abstractNum w:abstractNumId="43">
    <w:multiLevelType w:val="hybridMultilevel"/>
    <w:styleLink w:val="Импортированный стиль 22"/>
    <w:lvl w:ilvl="0">
      <w:start w:val="1"/>
      <w:numFmt w:val="decimal"/>
      <w:suff w:val="nothing"/>
      <w:lvlText w:val="%1."/>
      <w:lvlJc w:val="left"/>
      <w:pPr>
        <w:ind w:left="140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838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1353"/>
        </w:tabs>
        <w:ind w:left="786" w:hanging="2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51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171" w:hanging="2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3458"/>
        </w:tabs>
        <w:ind w:left="2891" w:hanging="1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178"/>
        </w:tabs>
        <w:ind w:left="3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4898"/>
        </w:tabs>
        <w:ind w:left="4331" w:hanging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5618"/>
        </w:tabs>
        <w:ind w:left="5051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3"/>
    </w:lvlOverride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ind w:left="140" w:firstLine="4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837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007"/>
          </w:tabs>
          <w:ind w:left="1440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167"/>
          </w:tabs>
          <w:ind w:left="3600" w:hanging="1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887"/>
          </w:tabs>
          <w:ind w:left="432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607"/>
          </w:tabs>
          <w:ind w:left="5040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327"/>
          </w:tabs>
          <w:ind w:left="5760" w:hanging="1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7"/>
  </w:num>
  <w:num w:numId="10">
    <w:abstractNumId w:val="6"/>
  </w:num>
  <w:num w:numId="11">
    <w:abstractNumId w:val="9"/>
  </w:num>
  <w:num w:numId="12">
    <w:abstractNumId w:val="8"/>
  </w:num>
  <w:num w:numId="13">
    <w:abstractNumId w:val="11"/>
  </w:num>
  <w:num w:numId="14">
    <w:abstractNumId w:val="10"/>
  </w:num>
  <w:num w:numId="15">
    <w:abstractNumId w:val="8"/>
    <w:lvlOverride w:ilvl="0">
      <w:startOverride w:val="2"/>
    </w:lvlOverride>
  </w:num>
  <w:num w:numId="16">
    <w:abstractNumId w:val="8"/>
    <w:lvlOverride w:ilvl="0">
      <w:startOverride w:val="4"/>
    </w:lvlOverride>
  </w:num>
  <w:num w:numId="17">
    <w:abstractNumId w:val="8"/>
    <w:lvlOverride w:ilvl="0">
      <w:startOverride w:val="5"/>
    </w:lvlOverride>
  </w:num>
  <w:num w:numId="18">
    <w:abstractNumId w:val="13"/>
  </w:num>
  <w:num w:numId="19">
    <w:abstractNumId w:val="12"/>
  </w:num>
  <w:num w:numId="20">
    <w:abstractNumId w:val="15"/>
  </w:num>
  <w:num w:numId="21">
    <w:abstractNumId w:val="14"/>
  </w:num>
  <w:num w:numId="22">
    <w:abstractNumId w:val="17"/>
  </w:num>
  <w:num w:numId="23">
    <w:abstractNumId w:val="16"/>
  </w:num>
  <w:num w:numId="24">
    <w:abstractNumId w:val="16"/>
    <w:lvlOverride w:ilvl="0">
      <w:startOverride w:val="2"/>
    </w:lvlOverride>
  </w:num>
  <w:num w:numId="25">
    <w:abstractNumId w:val="19"/>
  </w:num>
  <w:num w:numId="26">
    <w:abstractNumId w:val="18"/>
  </w:num>
  <w:num w:numId="27">
    <w:abstractNumId w:val="16"/>
    <w:lvlOverride w:ilvl="0">
      <w:startOverride w:val="4"/>
    </w:lvlOverride>
  </w:num>
  <w:num w:numId="28">
    <w:abstractNumId w:val="21"/>
  </w:num>
  <w:num w:numId="29">
    <w:abstractNumId w:val="20"/>
  </w:num>
  <w:num w:numId="30">
    <w:abstractNumId w:val="23"/>
  </w:num>
  <w:num w:numId="31">
    <w:abstractNumId w:val="22"/>
  </w:num>
  <w:num w:numId="32">
    <w:abstractNumId w:val="25"/>
  </w:num>
  <w:num w:numId="33">
    <w:abstractNumId w:val="24"/>
  </w:num>
  <w:num w:numId="34">
    <w:abstractNumId w:val="20"/>
    <w:lvlOverride w:ilvl="0">
      <w:startOverride w:val="8"/>
    </w:lvlOverride>
  </w:num>
  <w:num w:numId="35">
    <w:abstractNumId w:val="27"/>
  </w:num>
  <w:num w:numId="36">
    <w:abstractNumId w:val="26"/>
  </w:num>
  <w:num w:numId="37">
    <w:abstractNumId w:val="29"/>
  </w:num>
  <w:num w:numId="38">
    <w:abstractNumId w:val="28"/>
  </w:num>
  <w:num w:numId="39">
    <w:abstractNumId w:val="31"/>
  </w:num>
  <w:num w:numId="40">
    <w:abstractNumId w:val="30"/>
  </w:num>
  <w:num w:numId="41">
    <w:abstractNumId w:val="33"/>
  </w:num>
  <w:num w:numId="42">
    <w:abstractNumId w:val="32"/>
  </w:num>
  <w:num w:numId="43">
    <w:abstractNumId w:val="28"/>
    <w:lvlOverride w:ilvl="0">
      <w:startOverride w:val="4"/>
    </w:lvlOverride>
  </w:num>
  <w:num w:numId="44">
    <w:abstractNumId w:val="35"/>
  </w:num>
  <w:num w:numId="45">
    <w:abstractNumId w:val="34"/>
  </w:num>
  <w:num w:numId="46">
    <w:abstractNumId w:val="37"/>
  </w:num>
  <w:num w:numId="47">
    <w:abstractNumId w:val="36"/>
  </w:num>
  <w:num w:numId="48">
    <w:abstractNumId w:val="39"/>
  </w:num>
  <w:num w:numId="49">
    <w:abstractNumId w:val="38"/>
  </w:num>
  <w:num w:numId="50">
    <w:abstractNumId w:val="36"/>
    <w:lvlOverride w:ilvl="0">
      <w:startOverride w:val="3"/>
    </w:lvlOverride>
  </w:num>
  <w:num w:numId="51">
    <w:abstractNumId w:val="41"/>
  </w:num>
  <w:num w:numId="52">
    <w:abstractNumId w:val="40"/>
  </w:num>
  <w:num w:numId="53">
    <w:abstractNumId w:val="36"/>
    <w:lvlOverride w:ilvl="0">
      <w:startOverride w:val="8"/>
    </w:lvlOverride>
  </w:num>
  <w:num w:numId="54">
    <w:abstractNumId w:val="43"/>
  </w:num>
  <w:num w:numId="55">
    <w:abstractNumId w:val="42"/>
  </w:num>
  <w:num w:numId="56">
    <w:abstractNumId w:val="42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550"/>
          </w:tabs>
          <w:ind w:left="140" w:firstLine="4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550"/>
          </w:tabs>
          <w:ind w:left="838" w:hanging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550"/>
            <w:tab w:val="num" w:pos="1353"/>
          </w:tabs>
          <w:ind w:left="786" w:hanging="2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550"/>
          </w:tabs>
          <w:ind w:left="1451" w:hanging="2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550"/>
          </w:tabs>
          <w:ind w:left="2171" w:hanging="2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550"/>
            <w:tab w:val="num" w:pos="3458"/>
          </w:tabs>
          <w:ind w:left="2891" w:hanging="1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550"/>
            <w:tab w:val="num" w:pos="4178"/>
          </w:tabs>
          <w:ind w:left="3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550"/>
            <w:tab w:val="num" w:pos="4898"/>
          </w:tabs>
          <w:ind w:left="4331" w:hanging="1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550"/>
            <w:tab w:val="num" w:pos="5618"/>
          </w:tabs>
          <w:ind w:left="5051" w:hanging="1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24"/>
    <w:lvlOverride w:ilvl="0">
      <w:lvl w:ilvl="0">
        <w:start w:val="1"/>
        <w:numFmt w:val="bullet"/>
        <w:suff w:val="nothing"/>
        <w:lvlText w:val="-"/>
        <w:lvlJc w:val="left"/>
        <w:pPr>
          <w:ind w:left="14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-"/>
        <w:lvlJc w:val="left"/>
        <w:pPr>
          <w:ind w:left="86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-"/>
        <w:lvlJc w:val="left"/>
        <w:pPr>
          <w:ind w:left="158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-"/>
        <w:lvlJc w:val="left"/>
        <w:pPr>
          <w:ind w:left="230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-"/>
        <w:lvlJc w:val="left"/>
        <w:pPr>
          <w:ind w:left="302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-"/>
        <w:lvlJc w:val="left"/>
        <w:pPr>
          <w:ind w:left="374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-"/>
        <w:lvlJc w:val="left"/>
        <w:pPr>
          <w:ind w:left="446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-"/>
        <w:lvlJc w:val="left"/>
        <w:pPr>
          <w:ind w:left="518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-"/>
        <w:lvlJc w:val="left"/>
        <w:pPr>
          <w:ind w:left="5900" w:firstLine="42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numbering" w:styleId="Импортированный стиль 4">
    <w:name w:val="Импортированный стиль 4"/>
    <w:pPr>
      <w:numPr>
        <w:numId w:val="9"/>
      </w:numPr>
    </w:pPr>
  </w:style>
  <w:style w:type="numbering" w:styleId="Импортированный стиль 5">
    <w:name w:val="Импортированный стиль 5"/>
    <w:pPr>
      <w:numPr>
        <w:numId w:val="11"/>
      </w:numPr>
    </w:pPr>
  </w:style>
  <w:style w:type="numbering" w:styleId="Импортированный стиль 6">
    <w:name w:val="Импортированный стиль 6"/>
    <w:pPr>
      <w:numPr>
        <w:numId w:val="13"/>
      </w:numPr>
    </w:pPr>
  </w:style>
  <w:style w:type="numbering" w:styleId="Импортированный стиль 7">
    <w:name w:val="Импортированный стиль 7"/>
    <w:pPr>
      <w:numPr>
        <w:numId w:val="18"/>
      </w:numPr>
    </w:pPr>
  </w:style>
  <w:style w:type="numbering" w:styleId="Импортированный стиль 8">
    <w:name w:val="Импортированный стиль 8"/>
    <w:pPr>
      <w:numPr>
        <w:numId w:val="20"/>
      </w:numPr>
    </w:pPr>
  </w:style>
  <w:style w:type="numbering" w:styleId="Импортированный стиль 9">
    <w:name w:val="Импортированный стиль 9"/>
    <w:pPr>
      <w:numPr>
        <w:numId w:val="22"/>
      </w:numPr>
    </w:pPr>
  </w:style>
  <w:style w:type="numbering" w:styleId="Импортированный стиль 10">
    <w:name w:val="Импортированный стиль 10"/>
    <w:pPr>
      <w:numPr>
        <w:numId w:val="25"/>
      </w:numPr>
    </w:pPr>
  </w:style>
  <w:style w:type="numbering" w:styleId="Импортированный стиль 11">
    <w:name w:val="Импортированный стиль 11"/>
    <w:pPr>
      <w:numPr>
        <w:numId w:val="28"/>
      </w:numPr>
    </w:pPr>
  </w:style>
  <w:style w:type="numbering" w:styleId="Импортированный стиль 12">
    <w:name w:val="Импортированный стиль 12"/>
    <w:pPr>
      <w:numPr>
        <w:numId w:val="30"/>
      </w:numPr>
    </w:pPr>
  </w:style>
  <w:style w:type="numbering" w:styleId="Импортированный стиль 13">
    <w:name w:val="Импортированный стиль 13"/>
    <w:pPr>
      <w:numPr>
        <w:numId w:val="32"/>
      </w:numPr>
    </w:pPr>
  </w:style>
  <w:style w:type="numbering" w:styleId="Импортированный стиль 14">
    <w:name w:val="Импортированный стиль 14"/>
    <w:pPr>
      <w:numPr>
        <w:numId w:val="35"/>
      </w:numPr>
    </w:pPr>
  </w:style>
  <w:style w:type="numbering" w:styleId="Импортированный стиль 15">
    <w:name w:val="Импортированный стиль 15"/>
    <w:pPr>
      <w:numPr>
        <w:numId w:val="37"/>
      </w:numPr>
    </w:pPr>
  </w:style>
  <w:style w:type="numbering" w:styleId="Импортированный стиль 16">
    <w:name w:val="Импортированный стиль 16"/>
    <w:pPr>
      <w:numPr>
        <w:numId w:val="39"/>
      </w:numPr>
    </w:pPr>
  </w:style>
  <w:style w:type="numbering" w:styleId="Импортированный стиль 17">
    <w:name w:val="Импортированный стиль 17"/>
    <w:pPr>
      <w:numPr>
        <w:numId w:val="41"/>
      </w:numPr>
    </w:pPr>
  </w:style>
  <w:style w:type="numbering" w:styleId="Импортированный стиль 18">
    <w:name w:val="Импортированный стиль 18"/>
    <w:pPr>
      <w:numPr>
        <w:numId w:val="44"/>
      </w:numPr>
    </w:pPr>
  </w:style>
  <w:style w:type="numbering" w:styleId="Импортированный стиль 19">
    <w:name w:val="Импортированный стиль 19"/>
    <w:pPr>
      <w:numPr>
        <w:numId w:val="46"/>
      </w:numPr>
    </w:pPr>
  </w:style>
  <w:style w:type="numbering" w:styleId="Импортированный стиль 20">
    <w:name w:val="Импортированный стиль 20"/>
    <w:pPr>
      <w:numPr>
        <w:numId w:val="48"/>
      </w:numPr>
    </w:pPr>
  </w:style>
  <w:style w:type="numbering" w:styleId="Импортированный стиль 21">
    <w:name w:val="Импортированный стиль 21"/>
    <w:pPr>
      <w:numPr>
        <w:numId w:val="51"/>
      </w:numPr>
    </w:pPr>
  </w:style>
  <w:style w:type="numbering" w:styleId="Импортированный стиль 22">
    <w:name w:val="Импортированный стиль 22"/>
    <w:pPr>
      <w:numPr>
        <w:numId w:val="54"/>
      </w:numPr>
    </w:p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